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3B4F" w14:textId="77777777" w:rsidR="00506EEE" w:rsidRPr="00CF1C91" w:rsidRDefault="00506EEE" w:rsidP="0064749F">
      <w:pPr>
        <w:spacing w:after="120"/>
        <w:rPr>
          <w:rFonts w:ascii="Open Sans" w:hAnsi="Open Sans" w:cs="Open Sans"/>
          <w:b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noProof/>
          <w:color w:val="1F497D" w:themeColor="text2"/>
          <w:sz w:val="24"/>
          <w:szCs w:val="24"/>
        </w:rPr>
        <w:drawing>
          <wp:inline distT="0" distB="0" distL="0" distR="0" wp14:anchorId="1932D7D4" wp14:editId="48FF282C">
            <wp:extent cx="2225827" cy="809625"/>
            <wp:effectExtent l="0" t="0" r="0" b="0"/>
            <wp:docPr id="1036002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02210" name="Picture 10360022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4161" cy="81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C59E8" w14:textId="7FB4ED15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Job title: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Networking &amp; Outreach Adviser </w:t>
      </w:r>
    </w:p>
    <w:p w14:paraId="7731E4F5" w14:textId="2D7AE8EF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Location: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Community-based across </w:t>
      </w:r>
      <w:proofErr w:type="spellStart"/>
      <w:r w:rsidR="00506EEE" w:rsidRPr="00CF1C91">
        <w:rPr>
          <w:rFonts w:ascii="Open Sans" w:hAnsi="Open Sans" w:cs="Open Sans"/>
          <w:color w:val="1F497D" w:themeColor="text2"/>
          <w:sz w:val="24"/>
          <w:szCs w:val="24"/>
        </w:rPr>
        <w:t>Babergh</w:t>
      </w:r>
      <w:proofErr w:type="spellEnd"/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and surrounding areas (with some office/home working)</w:t>
      </w:r>
    </w:p>
    <w:p w14:paraId="50297660" w14:textId="42155134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Contract: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Fixed term to March 2027</w:t>
      </w:r>
      <w:r w:rsidR="0064749F"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(with strong potential for continuation, subject to funding renewal)</w:t>
      </w:r>
    </w:p>
    <w:p w14:paraId="61AF25F4" w14:textId="5A030B08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Hours: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7D1F5E" w:rsidRPr="00CF1C91">
        <w:rPr>
          <w:rFonts w:ascii="Open Sans" w:hAnsi="Open Sans" w:cs="Open Sans"/>
          <w:color w:val="1F497D" w:themeColor="text2"/>
          <w:sz w:val="24"/>
          <w:szCs w:val="24"/>
        </w:rPr>
        <w:t>12-14 hours per week</w:t>
      </w:r>
    </w:p>
    <w:p w14:paraId="174FDCC2" w14:textId="0FD088C2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Salary: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64749F" w:rsidRPr="00CF1C91">
        <w:rPr>
          <w:rFonts w:ascii="Open Sans" w:hAnsi="Open Sans" w:cs="Open Sans"/>
          <w:color w:val="1F497D" w:themeColor="text2"/>
          <w:sz w:val="24"/>
          <w:szCs w:val="24"/>
        </w:rPr>
        <w:t>£</w:t>
      </w:r>
      <w:r w:rsidR="007D1F5E" w:rsidRPr="00CF1C91">
        <w:rPr>
          <w:rFonts w:ascii="Open Sans" w:hAnsi="Open Sans" w:cs="Open Sans"/>
          <w:color w:val="1F497D" w:themeColor="text2"/>
          <w:sz w:val="24"/>
          <w:szCs w:val="24"/>
        </w:rPr>
        <w:t>27,898 FTE (actual £9048-10,556)</w:t>
      </w:r>
    </w:p>
    <w:p w14:paraId="15B19CFD" w14:textId="23196C76" w:rsidR="00506EEE" w:rsidRPr="00CF1C91" w:rsidRDefault="00000000" w:rsidP="0064749F">
      <w:pPr>
        <w:spacing w:after="120"/>
        <w:rPr>
          <w:rFonts w:ascii="Open Sans" w:hAnsi="Open Sans" w:cs="Open Sans"/>
          <w:color w:val="1F497D" w:themeColor="text2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Apply by: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506EEE"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12pm </w:t>
      </w:r>
      <w:r w:rsidR="00D37272">
        <w:rPr>
          <w:rFonts w:ascii="Open Sans" w:hAnsi="Open Sans" w:cs="Open Sans"/>
          <w:color w:val="1F497D" w:themeColor="text2"/>
          <w:sz w:val="24"/>
          <w:szCs w:val="24"/>
        </w:rPr>
        <w:t>Friday 26</w:t>
      </w:r>
      <w:r w:rsidR="00D37272" w:rsidRPr="00D37272">
        <w:rPr>
          <w:rFonts w:ascii="Open Sans" w:hAnsi="Open Sans" w:cs="Open Sans"/>
          <w:color w:val="1F497D" w:themeColor="text2"/>
          <w:sz w:val="24"/>
          <w:szCs w:val="24"/>
          <w:vertAlign w:val="superscript"/>
        </w:rPr>
        <w:t>th</w:t>
      </w:r>
      <w:r w:rsidR="00D37272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506EEE"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June. You can download an application form from our website </w:t>
      </w:r>
      <w:hyperlink r:id="rId10" w:history="1">
        <w:r w:rsidR="00506EEE" w:rsidRPr="00CF1C91">
          <w:rPr>
            <w:rStyle w:val="Hyperlink"/>
            <w:rFonts w:ascii="Open Sans" w:hAnsi="Open Sans" w:cs="Open Sans"/>
            <w:color w:val="1F497D" w:themeColor="text2"/>
            <w:sz w:val="24"/>
            <w:szCs w:val="24"/>
          </w:rPr>
          <w:t>www.sudburycab.org.uk/vacancies</w:t>
        </w:r>
      </w:hyperlink>
      <w:r w:rsidR="00506EEE"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. Please return completed forms to </w:t>
      </w:r>
      <w:hyperlink r:id="rId11" w:history="1">
        <w:r w:rsidR="00506EEE" w:rsidRPr="00CF1C91">
          <w:rPr>
            <w:rStyle w:val="Hyperlink"/>
            <w:rFonts w:ascii="Open Sans" w:hAnsi="Open Sans" w:cs="Open Sans"/>
            <w:color w:val="1F497D" w:themeColor="text2"/>
            <w:sz w:val="24"/>
            <w:szCs w:val="24"/>
          </w:rPr>
          <w:t>recruitment@sudburycab.org.uk</w:t>
        </w:r>
      </w:hyperlink>
      <w:r w:rsidR="00506EEE"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(Please note that we may close this vacancy early if we receive sufficient suitable applications.)</w:t>
      </w:r>
    </w:p>
    <w:p w14:paraId="6DD4AD28" w14:textId="59E048A3" w:rsidR="004B3808" w:rsidRPr="00CF1C91" w:rsidRDefault="004B3808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1303B798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About the Role</w:t>
      </w:r>
    </w:p>
    <w:p w14:paraId="10A6F09A" w14:textId="44B61C54" w:rsidR="00506EEE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You will work across local communities</w:t>
      </w:r>
      <w:r w:rsidR="00506EEE"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, 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building relationships with local </w:t>
      </w:r>
      <w:proofErr w:type="spellStart"/>
      <w:r w:rsidRPr="00CF1C91">
        <w:rPr>
          <w:rFonts w:ascii="Open Sans" w:hAnsi="Open Sans" w:cs="Open Sans"/>
          <w:color w:val="1F497D" w:themeColor="text2"/>
          <w:sz w:val="24"/>
          <w:szCs w:val="24"/>
        </w:rPr>
        <w:t>organisations</w:t>
      </w:r>
      <w:proofErr w:type="spellEnd"/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and delivering awareness sessions. You will identify people experiencing financial difficulty and connect them directly with the </w:t>
      </w:r>
      <w:r w:rsidR="00393FB1" w:rsidRPr="00CF1C91">
        <w:rPr>
          <w:rFonts w:ascii="Open Sans" w:hAnsi="Open Sans" w:cs="Open Sans"/>
          <w:color w:val="1F497D" w:themeColor="text2"/>
          <w:sz w:val="24"/>
          <w:szCs w:val="24"/>
        </w:rPr>
        <w:t>Financial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Resilience</w:t>
      </w:r>
      <w:r w:rsidR="00393FB1"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t>Adviser.</w:t>
      </w:r>
      <w:r w:rsidR="00393FB1"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You will also support delivery of financial capability sessions in the community.</w:t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br/>
      </w:r>
      <w:r w:rsidRPr="00CF1C91">
        <w:rPr>
          <w:rFonts w:ascii="Open Sans" w:hAnsi="Open Sans" w:cs="Open Sans"/>
          <w:color w:val="1F497D" w:themeColor="text2"/>
          <w:sz w:val="24"/>
          <w:szCs w:val="24"/>
        </w:rPr>
        <w:br/>
        <w:t>This role is critical in reducing barriers to access and ensuring early intervention before issues escalate into crisis.</w:t>
      </w:r>
    </w:p>
    <w:p w14:paraId="1E788E81" w14:textId="77777777" w:rsidR="00506EEE" w:rsidRPr="00CF1C91" w:rsidRDefault="00506EEE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br w:type="page"/>
      </w:r>
    </w:p>
    <w:p w14:paraId="6F690821" w14:textId="4E6AD503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lastRenderedPageBreak/>
        <w:t>Key Responsibilities</w:t>
      </w:r>
      <w:r w:rsidR="00152EB4">
        <w:rPr>
          <w:rFonts w:ascii="Open Sans" w:hAnsi="Open Sans" w:cs="Open Sans"/>
          <w:b/>
          <w:color w:val="1F497D" w:themeColor="text2"/>
          <w:sz w:val="24"/>
          <w:szCs w:val="24"/>
        </w:rPr>
        <w:t>- Networking and Outreach Adviser</w:t>
      </w:r>
    </w:p>
    <w:p w14:paraId="2B69BF11" w14:textId="6F68FCD6" w:rsidR="004B3808" w:rsidRPr="00CF1C91" w:rsidRDefault="00000000" w:rsidP="00393FB1">
      <w:pPr>
        <w:pStyle w:val="ListBullet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Build relationships with community groups, partners and local services</w:t>
      </w:r>
    </w:p>
    <w:p w14:paraId="12D3CA5E" w14:textId="7CBCBB43" w:rsidR="004B3808" w:rsidRPr="00CF1C91" w:rsidRDefault="00000000" w:rsidP="00393FB1">
      <w:pPr>
        <w:pStyle w:val="ListBullet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Deliver outreach sessions in community venues (e.g. hubs, groups, events)</w:t>
      </w:r>
    </w:p>
    <w:p w14:paraId="667B0A78" w14:textId="4ECBD525" w:rsidR="00950F9C" w:rsidRPr="00CF1C91" w:rsidRDefault="00000000" w:rsidP="00393FB1">
      <w:pPr>
        <w:pStyle w:val="ListBullet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Identify individuals needing support and provide warm referrals to the CRF Adviser</w:t>
      </w:r>
    </w:p>
    <w:p w14:paraId="4874C70C" w14:textId="560D142D" w:rsidR="004B3808" w:rsidRPr="00CF1C91" w:rsidRDefault="00000000" w:rsidP="00393FB1">
      <w:pPr>
        <w:pStyle w:val="ListBullet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Deliver awareness sessions on financial hardship, available support and accessing services</w:t>
      </w:r>
    </w:p>
    <w:p w14:paraId="066620CA" w14:textId="7E44E9EE" w:rsidR="00393FB1" w:rsidRPr="00CF1C91" w:rsidRDefault="00393FB1" w:rsidP="00393FB1">
      <w:pPr>
        <w:pStyle w:val="ListBullet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Support delivery of financial resilience sessions, with the Financial Resilience Adviser</w:t>
      </w:r>
    </w:p>
    <w:p w14:paraId="4304EC54" w14:textId="609F304E" w:rsidR="004B3808" w:rsidRPr="00CF1C91" w:rsidRDefault="00000000" w:rsidP="00393FB1">
      <w:pPr>
        <w:pStyle w:val="ListBullet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Support digitally excluded individuals to access help</w:t>
      </w:r>
    </w:p>
    <w:p w14:paraId="2EEB2B9B" w14:textId="1FFDA492" w:rsidR="004B3808" w:rsidRPr="00CF1C91" w:rsidRDefault="00000000" w:rsidP="00393FB1">
      <w:pPr>
        <w:pStyle w:val="ListBullet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Record engagement activity and referral outcomes</w:t>
      </w:r>
    </w:p>
    <w:p w14:paraId="1488980E" w14:textId="77777777" w:rsidR="00393FB1" w:rsidRPr="00CF1C91" w:rsidRDefault="00000000" w:rsidP="00393FB1">
      <w:pPr>
        <w:pStyle w:val="ListBullet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Identify gaps in provision and underserved groups</w:t>
      </w:r>
    </w:p>
    <w:p w14:paraId="5C5E6C6A" w14:textId="609378A7" w:rsidR="004B3808" w:rsidRPr="00CF1C91" w:rsidRDefault="00000000" w:rsidP="00393FB1">
      <w:pPr>
        <w:pStyle w:val="ListBullet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Contribute to partnership development and outreach planning</w:t>
      </w:r>
    </w:p>
    <w:p w14:paraId="7D1D7F6C" w14:textId="77777777" w:rsidR="007D1F5E" w:rsidRPr="00CF1C91" w:rsidRDefault="007D1F5E" w:rsidP="007D1F5E">
      <w:pPr>
        <w:spacing w:after="0" w:line="240" w:lineRule="auto"/>
        <w:rPr>
          <w:rFonts w:ascii="Open Sans" w:hAnsi="Open Sans" w:cs="Open Sans"/>
          <w:b/>
          <w:bCs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bCs/>
          <w:color w:val="1F497D" w:themeColor="text2"/>
          <w:sz w:val="24"/>
          <w:szCs w:val="24"/>
        </w:rPr>
        <w:t>What We Offer</w:t>
      </w:r>
    </w:p>
    <w:p w14:paraId="0C24D54E" w14:textId="77777777" w:rsidR="007D1F5E" w:rsidRPr="00CF1C91" w:rsidRDefault="007D1F5E" w:rsidP="007D1F5E">
      <w:pPr>
        <w:pStyle w:val="ListBullet"/>
        <w:spacing w:after="0" w:line="240" w:lineRule="auto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Supportive and friendly working environment</w:t>
      </w:r>
    </w:p>
    <w:p w14:paraId="7C17C735" w14:textId="77777777" w:rsidR="007D1F5E" w:rsidRPr="00CF1C91" w:rsidRDefault="007D1F5E" w:rsidP="007D1F5E">
      <w:pPr>
        <w:pStyle w:val="ListBullet"/>
        <w:spacing w:after="0" w:line="240" w:lineRule="auto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25 days annual leave (pro rata), plus bank holidays and Christmas closure </w:t>
      </w:r>
    </w:p>
    <w:p w14:paraId="37422D19" w14:textId="77777777" w:rsidR="007D1F5E" w:rsidRPr="00CF1C91" w:rsidRDefault="007D1F5E" w:rsidP="007D1F5E">
      <w:pPr>
        <w:pStyle w:val="ListBullet"/>
        <w:spacing w:after="0" w:line="240" w:lineRule="auto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6% Employer pension contribution</w:t>
      </w:r>
    </w:p>
    <w:p w14:paraId="00C8E0D7" w14:textId="77777777" w:rsidR="007D1F5E" w:rsidRPr="00CF1C91" w:rsidRDefault="007D1F5E" w:rsidP="007D1F5E">
      <w:pPr>
        <w:pStyle w:val="ListBullet"/>
        <w:spacing w:after="0" w:line="240" w:lineRule="auto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Training and development opportunities</w:t>
      </w:r>
    </w:p>
    <w:p w14:paraId="356659E5" w14:textId="77777777" w:rsidR="007D1F5E" w:rsidRPr="00CF1C91" w:rsidRDefault="007D1F5E" w:rsidP="007D1F5E">
      <w:pPr>
        <w:pStyle w:val="ListBullet"/>
        <w:spacing w:after="0" w:line="240" w:lineRule="auto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Opportunity to shape a new, impactful service</w:t>
      </w:r>
    </w:p>
    <w:p w14:paraId="66DFA13C" w14:textId="4FC6B567" w:rsidR="00506EEE" w:rsidRPr="00CF1C91" w:rsidRDefault="00506EEE" w:rsidP="0064749F">
      <w:pPr>
        <w:pStyle w:val="ListBullet"/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br w:type="page"/>
      </w:r>
    </w:p>
    <w:p w14:paraId="1966DEE1" w14:textId="77777777" w:rsidR="004B3808" w:rsidRPr="00CF1C91" w:rsidRDefault="004B3808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3022723F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Person Specification – Networking &amp; Outreach Adviser</w:t>
      </w:r>
    </w:p>
    <w:p w14:paraId="3485B34E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Essential</w:t>
      </w:r>
    </w:p>
    <w:p w14:paraId="083C77B4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Experience</w:t>
      </w:r>
    </w:p>
    <w:p w14:paraId="12C8E8FE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• Experience working in community support, outreach or engagement roles</w:t>
      </w:r>
    </w:p>
    <w:p w14:paraId="409F1F61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• Experience supporting vulnerable or disadvantaged individuals</w:t>
      </w:r>
    </w:p>
    <w:p w14:paraId="3383B48A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Skills &amp; Abilities</w:t>
      </w:r>
    </w:p>
    <w:p w14:paraId="5EB1E5FA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• Strong communication and relationship-building skills</w:t>
      </w:r>
    </w:p>
    <w:p w14:paraId="69D08B79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• Ability to engage individuals in informal or community settings</w:t>
      </w:r>
    </w:p>
    <w:p w14:paraId="00839121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• Ability to motivate and support people to seek help</w:t>
      </w:r>
    </w:p>
    <w:p w14:paraId="52634F3E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• Good </w:t>
      </w:r>
      <w:proofErr w:type="spellStart"/>
      <w:r w:rsidRPr="00CF1C91">
        <w:rPr>
          <w:rFonts w:ascii="Open Sans" w:hAnsi="Open Sans" w:cs="Open Sans"/>
          <w:color w:val="1F497D" w:themeColor="text2"/>
          <w:sz w:val="24"/>
          <w:szCs w:val="24"/>
        </w:rPr>
        <w:t>organisational</w:t>
      </w:r>
      <w:proofErr w:type="spellEnd"/>
      <w:r w:rsidRPr="00CF1C91">
        <w:rPr>
          <w:rFonts w:ascii="Open Sans" w:hAnsi="Open Sans" w:cs="Open Sans"/>
          <w:color w:val="1F497D" w:themeColor="text2"/>
          <w:sz w:val="24"/>
          <w:szCs w:val="24"/>
        </w:rPr>
        <w:t xml:space="preserve"> and record-keeping skills</w:t>
      </w:r>
    </w:p>
    <w:p w14:paraId="46E3D677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• Confidence working independently in community settings</w:t>
      </w:r>
    </w:p>
    <w:p w14:paraId="2DA76979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b/>
          <w:color w:val="1F497D" w:themeColor="text2"/>
          <w:sz w:val="24"/>
          <w:szCs w:val="24"/>
        </w:rPr>
        <w:t>Desirable</w:t>
      </w:r>
    </w:p>
    <w:p w14:paraId="0A86236C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• Knowledge of local services and community networks</w:t>
      </w:r>
    </w:p>
    <w:p w14:paraId="57099F41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• Experience delivering group sessions or informal talks</w:t>
      </w:r>
    </w:p>
    <w:p w14:paraId="272F6339" w14:textId="77777777" w:rsidR="004B3808" w:rsidRPr="00CF1C91" w:rsidRDefault="00000000" w:rsidP="0064749F">
      <w:pPr>
        <w:spacing w:after="120"/>
        <w:rPr>
          <w:rFonts w:ascii="Open Sans" w:hAnsi="Open Sans" w:cs="Open Sans"/>
          <w:color w:val="1F497D" w:themeColor="text2"/>
          <w:sz w:val="24"/>
          <w:szCs w:val="24"/>
        </w:rPr>
      </w:pPr>
      <w:r w:rsidRPr="00CF1C91">
        <w:rPr>
          <w:rFonts w:ascii="Open Sans" w:hAnsi="Open Sans" w:cs="Open Sans"/>
          <w:color w:val="1F497D" w:themeColor="text2"/>
          <w:sz w:val="24"/>
          <w:szCs w:val="24"/>
        </w:rPr>
        <w:t>• Understanding of financial hardship or advice services</w:t>
      </w:r>
    </w:p>
    <w:sectPr w:rsidR="004B3808" w:rsidRPr="00CF1C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9A3447"/>
    <w:multiLevelType w:val="multilevel"/>
    <w:tmpl w:val="6F90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15BFB"/>
    <w:multiLevelType w:val="multilevel"/>
    <w:tmpl w:val="F124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279339">
    <w:abstractNumId w:val="8"/>
  </w:num>
  <w:num w:numId="2" w16cid:durableId="594637225">
    <w:abstractNumId w:val="6"/>
  </w:num>
  <w:num w:numId="3" w16cid:durableId="1622809743">
    <w:abstractNumId w:val="5"/>
  </w:num>
  <w:num w:numId="4" w16cid:durableId="1545826889">
    <w:abstractNumId w:val="4"/>
  </w:num>
  <w:num w:numId="5" w16cid:durableId="19555622">
    <w:abstractNumId w:val="7"/>
  </w:num>
  <w:num w:numId="6" w16cid:durableId="435903518">
    <w:abstractNumId w:val="3"/>
  </w:num>
  <w:num w:numId="7" w16cid:durableId="1280801546">
    <w:abstractNumId w:val="2"/>
  </w:num>
  <w:num w:numId="8" w16cid:durableId="1151170938">
    <w:abstractNumId w:val="1"/>
  </w:num>
  <w:num w:numId="9" w16cid:durableId="1715737552">
    <w:abstractNumId w:val="0"/>
  </w:num>
  <w:num w:numId="10" w16cid:durableId="157575477">
    <w:abstractNumId w:val="10"/>
  </w:num>
  <w:num w:numId="11" w16cid:durableId="697705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ECB"/>
    <w:rsid w:val="0006063C"/>
    <w:rsid w:val="000665CA"/>
    <w:rsid w:val="0014096E"/>
    <w:rsid w:val="0015074B"/>
    <w:rsid w:val="00152EB4"/>
    <w:rsid w:val="00257B62"/>
    <w:rsid w:val="0029639D"/>
    <w:rsid w:val="00326F90"/>
    <w:rsid w:val="00393FB1"/>
    <w:rsid w:val="004B3808"/>
    <w:rsid w:val="00506EEE"/>
    <w:rsid w:val="0064749F"/>
    <w:rsid w:val="00662DAE"/>
    <w:rsid w:val="007D1F5E"/>
    <w:rsid w:val="008C2B00"/>
    <w:rsid w:val="008C55E1"/>
    <w:rsid w:val="00950F9C"/>
    <w:rsid w:val="009D734D"/>
    <w:rsid w:val="00AA1D8D"/>
    <w:rsid w:val="00AB6380"/>
    <w:rsid w:val="00B47730"/>
    <w:rsid w:val="00CB0664"/>
    <w:rsid w:val="00CD1FB6"/>
    <w:rsid w:val="00CF1C91"/>
    <w:rsid w:val="00D372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44193"/>
  <w14:defaultImageDpi w14:val="300"/>
  <w15:docId w15:val="{9B291A33-E0BA-46A6-9B8C-35B4709E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06E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udburycab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sudburycab.org.uk/vacancie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d290a6-13e0-4f31-b54c-2b57434158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BF73C131D6144A53090D869340076" ma:contentTypeVersion="17" ma:contentTypeDescription="Create a new document." ma:contentTypeScope="" ma:versionID="35170287af98b1fdccc677065005bc52">
  <xsd:schema xmlns:xsd="http://www.w3.org/2001/XMLSchema" xmlns:xs="http://www.w3.org/2001/XMLSchema" xmlns:p="http://schemas.microsoft.com/office/2006/metadata/properties" xmlns:ns3="0dd290a6-13e0-4f31-b54c-2b5743415870" xmlns:ns4="151c7942-94a6-4af3-b599-64e27a064fa6" targetNamespace="http://schemas.microsoft.com/office/2006/metadata/properties" ma:root="true" ma:fieldsID="cd36dee3ed07749aec98d3f9e26f2564" ns3:_="" ns4:_="">
    <xsd:import namespace="0dd290a6-13e0-4f31-b54c-2b5743415870"/>
    <xsd:import namespace="151c7942-94a6-4af3-b599-64e27a064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90a6-13e0-4f31-b54c-2b5743415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c7942-94a6-4af3-b599-64e27a064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54DEE-CC92-4F54-91F5-B1B5BCB554AF}">
  <ds:schemaRefs>
    <ds:schemaRef ds:uri="http://schemas.microsoft.com/office/2006/metadata/properties"/>
    <ds:schemaRef ds:uri="http://schemas.microsoft.com/office/infopath/2007/PartnerControls"/>
    <ds:schemaRef ds:uri="0dd290a6-13e0-4f31-b54c-2b5743415870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97C770-D683-4974-B353-51BAF35F6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290a6-13e0-4f31-b54c-2b5743415870"/>
    <ds:schemaRef ds:uri="151c7942-94a6-4af3-b599-64e27a06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EE1F8-9F62-409E-890B-3539F1EAD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Mason</dc:creator>
  <cp:keywords/>
  <dc:description>generated by python-docx</dc:description>
  <cp:lastModifiedBy>Jess Mason</cp:lastModifiedBy>
  <cp:revision>9</cp:revision>
  <dcterms:created xsi:type="dcterms:W3CDTF">2026-06-09T15:08:00Z</dcterms:created>
  <dcterms:modified xsi:type="dcterms:W3CDTF">2026-06-11T16:23:00Z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0x010100A6ABF73C131D6144A53090D869340076</vt:lpwstr>
  </property>
</Properties>
</file>