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B68C" w14:textId="77777777" w:rsidR="005C4668" w:rsidRDefault="005C4668" w:rsidP="002445A9">
      <w:pPr>
        <w:spacing w:after="0" w:line="240" w:lineRule="auto"/>
        <w:rPr>
          <w:rFonts w:ascii="Open Sans" w:hAnsi="Open Sans" w:cs="Open Sans"/>
          <w:b/>
          <w:bCs/>
          <w:color w:val="215E99" w:themeColor="text2" w:themeTint="BF"/>
        </w:rPr>
      </w:pPr>
      <w:r w:rsidRPr="00EA7BCB">
        <w:rPr>
          <w:rFonts w:ascii="Open Sans" w:hAnsi="Open Sans" w:cs="Open Sans"/>
          <w:b/>
          <w:bCs/>
          <w:noProof/>
          <w:color w:val="215E99" w:themeColor="text2" w:themeTint="BF"/>
        </w:rPr>
        <w:drawing>
          <wp:inline distT="0" distB="0" distL="0" distR="0" wp14:anchorId="1F1D39CA" wp14:editId="35E96E51">
            <wp:extent cx="1780661" cy="647700"/>
            <wp:effectExtent l="0" t="0" r="0" b="0"/>
            <wp:docPr id="191661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1797" name="Picture 19166117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183" cy="651891"/>
                    </a:xfrm>
                    <a:prstGeom prst="rect">
                      <a:avLst/>
                    </a:prstGeom>
                  </pic:spPr>
                </pic:pic>
              </a:graphicData>
            </a:graphic>
          </wp:inline>
        </w:drawing>
      </w:r>
    </w:p>
    <w:p w14:paraId="29CC571B" w14:textId="77777777" w:rsidR="00EA7BCB" w:rsidRPr="00EA7BCB" w:rsidRDefault="00EA7BCB" w:rsidP="002445A9">
      <w:pPr>
        <w:spacing w:after="0" w:line="240" w:lineRule="auto"/>
        <w:rPr>
          <w:rFonts w:ascii="Open Sans" w:hAnsi="Open Sans" w:cs="Open Sans"/>
          <w:b/>
          <w:bCs/>
          <w:color w:val="215E99" w:themeColor="text2" w:themeTint="BF"/>
        </w:rPr>
      </w:pPr>
    </w:p>
    <w:p w14:paraId="0B56F5DB" w14:textId="474727F6"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Job title:</w:t>
      </w:r>
      <w:r w:rsidRPr="00EA7BCB">
        <w:rPr>
          <w:rFonts w:ascii="Open Sans" w:hAnsi="Open Sans" w:cs="Open Sans"/>
          <w:color w:val="215E99" w:themeColor="text2" w:themeTint="BF"/>
        </w:rPr>
        <w:t xml:space="preserve"> </w:t>
      </w:r>
      <w:r w:rsidR="005C4668" w:rsidRPr="00EA7BCB">
        <w:rPr>
          <w:rFonts w:ascii="Open Sans" w:hAnsi="Open Sans" w:cs="Open Sans"/>
          <w:color w:val="215E99" w:themeColor="text2" w:themeTint="BF"/>
        </w:rPr>
        <w:t xml:space="preserve">Adviser- </w:t>
      </w:r>
      <w:r w:rsidRPr="00EA7BCB">
        <w:rPr>
          <w:rFonts w:ascii="Open Sans" w:hAnsi="Open Sans" w:cs="Open Sans"/>
          <w:color w:val="215E99" w:themeColor="text2" w:themeTint="BF"/>
        </w:rPr>
        <w:t xml:space="preserve">Accessible Advice </w:t>
      </w:r>
      <w:r w:rsidR="005C4668" w:rsidRPr="00EA7BCB">
        <w:rPr>
          <w:rFonts w:ascii="Open Sans" w:hAnsi="Open Sans" w:cs="Open Sans"/>
          <w:color w:val="215E99" w:themeColor="text2" w:themeTint="BF"/>
        </w:rPr>
        <w:t>Project</w:t>
      </w:r>
    </w:p>
    <w:p w14:paraId="22227C72" w14:textId="5D83471F"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Location:</w:t>
      </w:r>
      <w:r w:rsidRPr="00EA7BCB">
        <w:rPr>
          <w:rFonts w:ascii="Open Sans" w:hAnsi="Open Sans" w:cs="Open Sans"/>
          <w:color w:val="215E99" w:themeColor="text2" w:themeTint="BF"/>
        </w:rPr>
        <w:t xml:space="preserve"> Sudbury, Suffolk (office-based with outreach across Babergh</w:t>
      </w:r>
      <w:r w:rsidR="00C9649A">
        <w:rPr>
          <w:rFonts w:ascii="Open Sans" w:hAnsi="Open Sans" w:cs="Open Sans"/>
          <w:color w:val="215E99" w:themeColor="text2" w:themeTint="BF"/>
        </w:rPr>
        <w:t xml:space="preserve"> and some home working</w:t>
      </w:r>
      <w:r w:rsidRPr="00EA7BCB">
        <w:rPr>
          <w:rFonts w:ascii="Open Sans" w:hAnsi="Open Sans" w:cs="Open Sans"/>
          <w:color w:val="215E99" w:themeColor="text2" w:themeTint="BF"/>
        </w:rPr>
        <w:t xml:space="preserve">) </w:t>
      </w:r>
    </w:p>
    <w:p w14:paraId="200CE97F"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Contract:</w:t>
      </w:r>
      <w:r w:rsidRPr="00EA7BCB">
        <w:rPr>
          <w:rFonts w:ascii="Open Sans" w:hAnsi="Open Sans" w:cs="Open Sans"/>
          <w:color w:val="215E99" w:themeColor="text2" w:themeTint="BF"/>
        </w:rPr>
        <w:t xml:space="preserve"> Fixed term (to March 2027) </w:t>
      </w:r>
    </w:p>
    <w:p w14:paraId="2A667CF0"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Hours:</w:t>
      </w:r>
      <w:r w:rsidRPr="00EA7BCB">
        <w:rPr>
          <w:rFonts w:ascii="Open Sans" w:hAnsi="Open Sans" w:cs="Open Sans"/>
          <w:color w:val="215E99" w:themeColor="text2" w:themeTint="BF"/>
        </w:rPr>
        <w:t xml:space="preserve"> 21 hours per week (Tuesday–Thursday) </w:t>
      </w:r>
    </w:p>
    <w:p w14:paraId="38D3C7D3"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Salary:</w:t>
      </w:r>
      <w:r w:rsidRPr="00EA7BCB">
        <w:rPr>
          <w:rFonts w:ascii="Open Sans" w:hAnsi="Open Sans" w:cs="Open Sans"/>
          <w:color w:val="215E99" w:themeColor="text2" w:themeTint="BF"/>
        </w:rPr>
        <w:t xml:space="preserve"> £27,898 pro rata (actual £15,834) </w:t>
      </w:r>
    </w:p>
    <w:p w14:paraId="64D31B27" w14:textId="7F641D96" w:rsidR="005C4668"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 xml:space="preserve">Apply by: </w:t>
      </w:r>
      <w:r w:rsidRPr="00EA7BCB">
        <w:rPr>
          <w:rFonts w:ascii="Open Sans" w:hAnsi="Open Sans" w:cs="Open Sans"/>
          <w:color w:val="215E99" w:themeColor="text2" w:themeTint="BF"/>
        </w:rPr>
        <w:t xml:space="preserve">12pm </w:t>
      </w:r>
      <w:r w:rsidR="008C7ADE">
        <w:rPr>
          <w:rFonts w:ascii="Open Sans" w:hAnsi="Open Sans" w:cs="Open Sans"/>
          <w:color w:val="215E99" w:themeColor="text2" w:themeTint="BF"/>
        </w:rPr>
        <w:t>Friday 26</w:t>
      </w:r>
      <w:r w:rsidR="008C7ADE" w:rsidRPr="008C7ADE">
        <w:rPr>
          <w:rFonts w:ascii="Open Sans" w:hAnsi="Open Sans" w:cs="Open Sans"/>
          <w:color w:val="215E99" w:themeColor="text2" w:themeTint="BF"/>
          <w:vertAlign w:val="superscript"/>
        </w:rPr>
        <w:t>th</w:t>
      </w:r>
      <w:r w:rsidRPr="00EA7BCB">
        <w:rPr>
          <w:rFonts w:ascii="Open Sans" w:hAnsi="Open Sans" w:cs="Open Sans"/>
          <w:color w:val="215E99" w:themeColor="text2" w:themeTint="BF"/>
        </w:rPr>
        <w:t xml:space="preserve"> June</w:t>
      </w:r>
      <w:r w:rsidR="005C4668" w:rsidRPr="00EA7BCB">
        <w:rPr>
          <w:rFonts w:ascii="Open Sans" w:hAnsi="Open Sans" w:cs="Open Sans"/>
          <w:color w:val="215E99" w:themeColor="text2" w:themeTint="BF"/>
        </w:rPr>
        <w:t xml:space="preserve">. You can download an application form from our website </w:t>
      </w:r>
      <w:hyperlink r:id="rId9" w:history="1">
        <w:r w:rsidR="005C4668" w:rsidRPr="00EA7BCB">
          <w:rPr>
            <w:rStyle w:val="Hyperlink"/>
            <w:rFonts w:ascii="Open Sans" w:hAnsi="Open Sans" w:cs="Open Sans"/>
            <w:color w:val="215E99" w:themeColor="text2" w:themeTint="BF"/>
          </w:rPr>
          <w:t>www.sudburycab.org.uk/vacancies</w:t>
        </w:r>
      </w:hyperlink>
      <w:r w:rsidR="005C4668" w:rsidRPr="00EA7BCB">
        <w:rPr>
          <w:rFonts w:ascii="Open Sans" w:hAnsi="Open Sans" w:cs="Open Sans"/>
          <w:color w:val="215E99" w:themeColor="text2" w:themeTint="BF"/>
        </w:rPr>
        <w:t xml:space="preserve"> . Please return completed forms to </w:t>
      </w:r>
      <w:hyperlink r:id="rId10" w:history="1">
        <w:r w:rsidR="005C4668" w:rsidRPr="00EA7BCB">
          <w:rPr>
            <w:rStyle w:val="Hyperlink"/>
            <w:rFonts w:ascii="Open Sans" w:hAnsi="Open Sans" w:cs="Open Sans"/>
            <w:color w:val="215E99" w:themeColor="text2" w:themeTint="BF"/>
          </w:rPr>
          <w:t>recruitment@sudburycab.org.uk</w:t>
        </w:r>
      </w:hyperlink>
      <w:r w:rsidR="005C4668" w:rsidRPr="00EA7BCB">
        <w:rPr>
          <w:rFonts w:ascii="Open Sans" w:hAnsi="Open Sans" w:cs="Open Sans"/>
          <w:color w:val="215E99" w:themeColor="text2" w:themeTint="BF"/>
        </w:rPr>
        <w:t xml:space="preserve"> (Please note that we may close this vacancy early if we receive sufficient suitable applications.)</w:t>
      </w:r>
    </w:p>
    <w:p w14:paraId="52665B5A"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 xml:space="preserve">About the Role </w:t>
      </w:r>
    </w:p>
    <w:p w14:paraId="3BCB7CFD"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We are seeking a motivated and compassionate adviser to support delivery of our Accessible Advice Project in partnership with Babergh District Council. </w:t>
      </w:r>
    </w:p>
    <w:p w14:paraId="3D2D6F0D" w14:textId="555C5321" w:rsidR="002445A9"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This role will focus on providing high-quality, confidential and impartial advice to residents who are most in need of support. You will deliver advice on benefits and income maximisation, and support clients with early-stage debt advice, including initial assessment and guidance. You will help ensure advice is accessible through outreach, attendance at community venues and occasional home visits where appropriate. </w:t>
      </w:r>
      <w:r w:rsidR="002445A9" w:rsidRPr="00EA7BCB">
        <w:rPr>
          <w:rFonts w:ascii="Open Sans" w:hAnsi="Open Sans" w:cs="Open Sans"/>
          <w:color w:val="215E99" w:themeColor="text2" w:themeTint="BF"/>
        </w:rPr>
        <w:t xml:space="preserve"> </w:t>
      </w:r>
      <w:r w:rsidRPr="00EA7BCB">
        <w:rPr>
          <w:rFonts w:ascii="Open Sans" w:hAnsi="Open Sans" w:cs="Open Sans"/>
          <w:color w:val="215E99" w:themeColor="text2" w:themeTint="BF"/>
        </w:rPr>
        <w:t xml:space="preserve">Working as part of a small, supportive team, you will play a key role in helping residents improve their financial wellbeing, prevent crisis, and access the support they need. The role will also contribute to capturing outcomes and insight to inform future services and campaigns. Whilst you will be responsible for your own case recording, you will be supported by admin staff who will assist with the data and monitoring requirements of the project. </w:t>
      </w:r>
    </w:p>
    <w:p w14:paraId="532FF18A" w14:textId="77777777" w:rsidR="002445A9" w:rsidRPr="00EA7BCB" w:rsidRDefault="002445A9" w:rsidP="002445A9">
      <w:pPr>
        <w:spacing w:after="0" w:line="240" w:lineRule="auto"/>
        <w:rPr>
          <w:rFonts w:ascii="Open Sans" w:hAnsi="Open Sans" w:cs="Open Sans"/>
          <w:color w:val="215E99" w:themeColor="text2" w:themeTint="BF"/>
        </w:rPr>
      </w:pPr>
    </w:p>
    <w:p w14:paraId="77822907" w14:textId="77777777" w:rsidR="002445A9" w:rsidRPr="00EA7BCB" w:rsidRDefault="002445A9" w:rsidP="002445A9">
      <w:pPr>
        <w:spacing w:after="0" w:line="240" w:lineRule="auto"/>
        <w:rPr>
          <w:rFonts w:ascii="Open Sans" w:hAnsi="Open Sans" w:cs="Open Sans"/>
          <w:color w:val="215E99" w:themeColor="text2" w:themeTint="BF"/>
        </w:rPr>
      </w:pPr>
    </w:p>
    <w:p w14:paraId="10F40489" w14:textId="77777777" w:rsidR="002445A9" w:rsidRPr="00EA7BCB" w:rsidRDefault="002445A9" w:rsidP="002445A9">
      <w:pPr>
        <w:spacing w:after="0" w:line="240" w:lineRule="auto"/>
        <w:rPr>
          <w:rFonts w:ascii="Open Sans" w:hAnsi="Open Sans" w:cs="Open Sans"/>
          <w:b/>
          <w:bCs/>
          <w:color w:val="215E99" w:themeColor="text2" w:themeTint="BF"/>
        </w:rPr>
      </w:pPr>
      <w:r w:rsidRPr="00EA7BCB">
        <w:rPr>
          <w:rFonts w:ascii="Open Sans" w:hAnsi="Open Sans" w:cs="Open Sans"/>
          <w:b/>
          <w:bCs/>
          <w:color w:val="215E99" w:themeColor="text2" w:themeTint="BF"/>
        </w:rPr>
        <w:t>What We Offer</w:t>
      </w:r>
    </w:p>
    <w:p w14:paraId="59EB593C" w14:textId="77777777"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color w:val="215E99" w:themeColor="text2" w:themeTint="BF"/>
        </w:rPr>
        <w:t>Supportive and friendly working environment</w:t>
      </w:r>
    </w:p>
    <w:p w14:paraId="34CB3E78" w14:textId="77777777"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color w:val="215E99" w:themeColor="text2" w:themeTint="BF"/>
        </w:rPr>
        <w:t xml:space="preserve">25 days annual leave (pro rata), plus bank holidays and Christmas closure </w:t>
      </w:r>
    </w:p>
    <w:p w14:paraId="74285C1B" w14:textId="77777777"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color w:val="215E99" w:themeColor="text2" w:themeTint="BF"/>
        </w:rPr>
        <w:t>6% Employer pension contribution</w:t>
      </w:r>
    </w:p>
    <w:p w14:paraId="4B6261D5" w14:textId="77777777"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color w:val="215E99" w:themeColor="text2" w:themeTint="BF"/>
        </w:rPr>
        <w:t>Training and development opportunities</w:t>
      </w:r>
    </w:p>
    <w:p w14:paraId="1850031F" w14:textId="77777777"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color w:val="215E99" w:themeColor="text2" w:themeTint="BF"/>
        </w:rPr>
        <w:t>Opportunity to shape a new, impactful service</w:t>
      </w:r>
    </w:p>
    <w:p w14:paraId="5C645A96" w14:textId="4F2BB492" w:rsidR="002445A9" w:rsidRPr="00EA7BCB" w:rsidRDefault="002445A9" w:rsidP="002445A9">
      <w:pPr>
        <w:pStyle w:val="ListBullet"/>
        <w:tabs>
          <w:tab w:val="num" w:pos="360"/>
        </w:tabs>
        <w:spacing w:after="0" w:line="240" w:lineRule="auto"/>
        <w:ind w:left="360" w:hanging="360"/>
        <w:rPr>
          <w:rFonts w:ascii="Open Sans" w:hAnsi="Open Sans" w:cs="Open Sans"/>
          <w:color w:val="215E99" w:themeColor="text2" w:themeTint="BF"/>
        </w:rPr>
      </w:pPr>
      <w:r w:rsidRPr="00EA7BCB">
        <w:rPr>
          <w:rFonts w:ascii="Open Sans" w:hAnsi="Open Sans" w:cs="Open Sans"/>
          <w:b/>
          <w:bCs/>
          <w:color w:val="215E99" w:themeColor="text2" w:themeTint="BF"/>
        </w:rPr>
        <w:t>Additional opportunity:</w:t>
      </w:r>
      <w:r w:rsidRPr="00EA7BCB">
        <w:rPr>
          <w:rFonts w:ascii="Open Sans" w:hAnsi="Open Sans" w:cs="Open Sans"/>
          <w:color w:val="215E99" w:themeColor="text2" w:themeTint="BF"/>
        </w:rPr>
        <w:t xml:space="preserve"> There may be the opportunity for a suitably qualified candidate to undertake an additional 7.5 hours per week on a Monday in a paid Session Supervisor role. Details of this role can be found on our website sudburycab.org.uk/vacancies</w:t>
      </w:r>
    </w:p>
    <w:p w14:paraId="709FCDC8" w14:textId="77777777" w:rsidR="002445A9" w:rsidRPr="00EA7BCB" w:rsidRDefault="002445A9" w:rsidP="002445A9">
      <w:p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br w:type="page"/>
      </w:r>
    </w:p>
    <w:p w14:paraId="7BD33304" w14:textId="2ADE534B" w:rsidR="00C45F51" w:rsidRDefault="005C4668" w:rsidP="002445A9">
      <w:pPr>
        <w:spacing w:after="0" w:line="240" w:lineRule="auto"/>
        <w:rPr>
          <w:rFonts w:ascii="Open Sans" w:hAnsi="Open Sans" w:cs="Open Sans"/>
          <w:b/>
          <w:bCs/>
          <w:color w:val="215E99" w:themeColor="text2" w:themeTint="BF"/>
        </w:rPr>
      </w:pPr>
      <w:r w:rsidRPr="00EA7BCB">
        <w:rPr>
          <w:rFonts w:ascii="Open Sans" w:hAnsi="Open Sans" w:cs="Open Sans"/>
          <w:b/>
          <w:bCs/>
          <w:color w:val="215E99" w:themeColor="text2" w:themeTint="BF"/>
        </w:rPr>
        <w:lastRenderedPageBreak/>
        <w:t>K</w:t>
      </w:r>
      <w:r w:rsidR="00C45F51" w:rsidRPr="00EA7BCB">
        <w:rPr>
          <w:rFonts w:ascii="Open Sans" w:hAnsi="Open Sans" w:cs="Open Sans"/>
          <w:b/>
          <w:bCs/>
          <w:color w:val="215E99" w:themeColor="text2" w:themeTint="BF"/>
        </w:rPr>
        <w:t>ey responsibilities</w:t>
      </w:r>
      <w:r w:rsidR="002445A9" w:rsidRPr="00EA7BCB">
        <w:rPr>
          <w:rFonts w:ascii="Open Sans" w:hAnsi="Open Sans" w:cs="Open Sans"/>
          <w:b/>
          <w:bCs/>
          <w:color w:val="215E99" w:themeColor="text2" w:themeTint="BF"/>
        </w:rPr>
        <w:t xml:space="preserve"> - Accessible Advice Project</w:t>
      </w:r>
      <w:r w:rsidR="00C45F51" w:rsidRPr="00EA7BCB">
        <w:rPr>
          <w:rFonts w:ascii="Open Sans" w:hAnsi="Open Sans" w:cs="Open Sans"/>
          <w:b/>
          <w:bCs/>
          <w:color w:val="215E99" w:themeColor="text2" w:themeTint="BF"/>
        </w:rPr>
        <w:t xml:space="preserve"> </w:t>
      </w:r>
    </w:p>
    <w:p w14:paraId="04E1D9BA" w14:textId="77777777" w:rsidR="001332C8" w:rsidRPr="00EA7BCB" w:rsidRDefault="001332C8" w:rsidP="002445A9">
      <w:pPr>
        <w:spacing w:after="0" w:line="240" w:lineRule="auto"/>
        <w:rPr>
          <w:rFonts w:ascii="Open Sans" w:hAnsi="Open Sans" w:cs="Open Sans"/>
          <w:color w:val="215E99" w:themeColor="text2" w:themeTint="BF"/>
        </w:rPr>
      </w:pPr>
    </w:p>
    <w:p w14:paraId="70590AC6"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Deliver generalist and targeted advice, including: </w:t>
      </w:r>
    </w:p>
    <w:p w14:paraId="22FF5015"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Income maximisation and benefits advice </w:t>
      </w:r>
    </w:p>
    <w:p w14:paraId="37AFFCBD"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Debt triage and initial debt support </w:t>
      </w:r>
    </w:p>
    <w:p w14:paraId="757FA098"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Identifying emergencies and advising appropriately</w:t>
      </w:r>
    </w:p>
    <w:p w14:paraId="3C40E16D"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Manage a caseload, including maintaining accurate case records </w:t>
      </w:r>
    </w:p>
    <w:p w14:paraId="2014F654"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Deliver advice through a range of channels, including: </w:t>
      </w:r>
    </w:p>
    <w:p w14:paraId="5F3AC549"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Office appointments, both telephone and face-to-face </w:t>
      </w:r>
    </w:p>
    <w:p w14:paraId="6CAF7A60"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Outreach sessions in community settings </w:t>
      </w:r>
    </w:p>
    <w:p w14:paraId="22F6B48E"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Occasional home visits where appropriate </w:t>
      </w:r>
    </w:p>
    <w:p w14:paraId="6D7972D7"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Support clients to access appropriate debt solutions, including gathering documentation and making referrals to our Money Advice Caseworker </w:t>
      </w:r>
    </w:p>
    <w:p w14:paraId="67379857"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Identify additional client needs and provide holistic support or onward referrals </w:t>
      </w:r>
    </w:p>
    <w:p w14:paraId="5ADC33B8"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Contribute to achieving project targets and outcomes </w:t>
      </w:r>
    </w:p>
    <w:p w14:paraId="4CB90C2F" w14:textId="77777777" w:rsidR="00C45F51" w:rsidRPr="00EA7BCB" w:rsidRDefault="00C45F51" w:rsidP="002445A9">
      <w:pPr>
        <w:spacing w:after="0" w:line="240" w:lineRule="auto"/>
        <w:ind w:left="360"/>
        <w:rPr>
          <w:rFonts w:ascii="Open Sans" w:hAnsi="Open Sans" w:cs="Open Sans"/>
          <w:color w:val="215E99" w:themeColor="text2" w:themeTint="BF"/>
        </w:rPr>
      </w:pPr>
      <w:r w:rsidRPr="00EA7BCB">
        <w:rPr>
          <w:rFonts w:ascii="Open Sans" w:hAnsi="Open Sans" w:cs="Open Sans"/>
          <w:color w:val="215E99" w:themeColor="text2" w:themeTint="BF"/>
        </w:rPr>
        <w:t xml:space="preserve">Accurately capture data, including: </w:t>
      </w:r>
    </w:p>
    <w:p w14:paraId="721547F4"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Outcomes achieved </w:t>
      </w:r>
    </w:p>
    <w:p w14:paraId="35765686"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Issues identified </w:t>
      </w:r>
    </w:p>
    <w:p w14:paraId="17E22853" w14:textId="77777777" w:rsidR="00C45F51" w:rsidRPr="00EA7BCB" w:rsidRDefault="00C45F51" w:rsidP="002445A9">
      <w:pPr>
        <w:numPr>
          <w:ilvl w:val="0"/>
          <w:numId w:val="3"/>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Client demographics and impact </w:t>
      </w:r>
    </w:p>
    <w:p w14:paraId="5A31C33B" w14:textId="77777777" w:rsidR="00C45F51" w:rsidRPr="00EA7BCB" w:rsidRDefault="00C45F51" w:rsidP="002445A9">
      <w:pPr>
        <w:spacing w:after="0" w:line="240" w:lineRule="auto"/>
        <w:ind w:left="360"/>
        <w:rPr>
          <w:rFonts w:ascii="Open Sans" w:hAnsi="Open Sans" w:cs="Open Sans"/>
          <w:color w:val="215E99" w:themeColor="text2" w:themeTint="BF"/>
        </w:rPr>
      </w:pPr>
      <w:r w:rsidRPr="00EA7BCB">
        <w:rPr>
          <w:rFonts w:ascii="Open Sans" w:hAnsi="Open Sans" w:cs="Open Sans"/>
          <w:color w:val="215E99" w:themeColor="text2" w:themeTint="BF"/>
        </w:rPr>
        <w:t xml:space="preserve">Work collaboratively with colleagues and external partners to deliver coordinated support </w:t>
      </w:r>
    </w:p>
    <w:p w14:paraId="421B886C" w14:textId="1DE0922D" w:rsidR="002445A9" w:rsidRPr="00EA7BCB" w:rsidRDefault="00C45F51" w:rsidP="002445A9">
      <w:pPr>
        <w:spacing w:after="0" w:line="240" w:lineRule="auto"/>
        <w:ind w:firstLine="360"/>
        <w:rPr>
          <w:rFonts w:ascii="Open Sans" w:hAnsi="Open Sans" w:cs="Open Sans"/>
          <w:color w:val="215E99" w:themeColor="text2" w:themeTint="BF"/>
        </w:rPr>
      </w:pPr>
      <w:r w:rsidRPr="00EA7BCB">
        <w:rPr>
          <w:rFonts w:ascii="Open Sans" w:hAnsi="Open Sans" w:cs="Open Sans"/>
          <w:color w:val="215E99" w:themeColor="text2" w:themeTint="BF"/>
        </w:rPr>
        <w:t xml:space="preserve">Contribute to service development, campaigns and outreach planning </w:t>
      </w:r>
    </w:p>
    <w:p w14:paraId="346B0241" w14:textId="77777777" w:rsidR="002445A9" w:rsidRPr="00EA7BCB" w:rsidRDefault="002445A9" w:rsidP="002445A9">
      <w:pPr>
        <w:spacing w:after="0" w:line="240" w:lineRule="auto"/>
        <w:ind w:firstLine="360"/>
        <w:rPr>
          <w:rFonts w:ascii="Open Sans" w:hAnsi="Open Sans" w:cs="Open Sans"/>
          <w:color w:val="215E99" w:themeColor="text2" w:themeTint="BF"/>
        </w:rPr>
      </w:pPr>
    </w:p>
    <w:p w14:paraId="4B548916" w14:textId="77777777" w:rsidR="002445A9" w:rsidRPr="00EA7BCB" w:rsidRDefault="002445A9" w:rsidP="002445A9">
      <w:p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br w:type="page"/>
      </w:r>
    </w:p>
    <w:p w14:paraId="5F3CD1EF" w14:textId="7A700129" w:rsidR="00C45F51" w:rsidRDefault="00C45F51" w:rsidP="002445A9">
      <w:pPr>
        <w:spacing w:after="0" w:line="240" w:lineRule="auto"/>
        <w:rPr>
          <w:rFonts w:ascii="Open Sans" w:hAnsi="Open Sans" w:cs="Open Sans"/>
          <w:b/>
          <w:bCs/>
          <w:color w:val="215E99" w:themeColor="text2" w:themeTint="BF"/>
        </w:rPr>
      </w:pPr>
      <w:r w:rsidRPr="00EA7BCB">
        <w:rPr>
          <w:rFonts w:ascii="Open Sans" w:hAnsi="Open Sans" w:cs="Open Sans"/>
          <w:b/>
          <w:bCs/>
          <w:color w:val="215E99" w:themeColor="text2" w:themeTint="BF"/>
        </w:rPr>
        <w:lastRenderedPageBreak/>
        <w:t xml:space="preserve">Person Specification – Accessible Advice </w:t>
      </w:r>
      <w:r w:rsidR="005C4668" w:rsidRPr="00EA7BCB">
        <w:rPr>
          <w:rFonts w:ascii="Open Sans" w:hAnsi="Open Sans" w:cs="Open Sans"/>
          <w:b/>
          <w:bCs/>
          <w:color w:val="215E99" w:themeColor="text2" w:themeTint="BF"/>
        </w:rPr>
        <w:t>Project</w:t>
      </w:r>
    </w:p>
    <w:p w14:paraId="793779BE" w14:textId="77777777" w:rsidR="001332C8" w:rsidRPr="00EA7BCB" w:rsidRDefault="001332C8" w:rsidP="002445A9">
      <w:pPr>
        <w:spacing w:after="0" w:line="240" w:lineRule="auto"/>
        <w:rPr>
          <w:rFonts w:ascii="Open Sans" w:hAnsi="Open Sans" w:cs="Open Sans"/>
          <w:color w:val="215E99" w:themeColor="text2" w:themeTint="BF"/>
        </w:rPr>
      </w:pPr>
    </w:p>
    <w:p w14:paraId="3B4EACB8" w14:textId="443B6AF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Essential</w:t>
      </w:r>
    </w:p>
    <w:p w14:paraId="5444E217" w14:textId="77777777" w:rsidR="00C45F51" w:rsidRPr="00EA7BCB" w:rsidRDefault="00C45F51" w:rsidP="002445A9">
      <w:pPr>
        <w:spacing w:after="0" w:line="240" w:lineRule="auto"/>
        <w:rPr>
          <w:rFonts w:ascii="Open Sans" w:hAnsi="Open Sans" w:cs="Open Sans"/>
          <w:b/>
          <w:bCs/>
          <w:color w:val="215E99" w:themeColor="text2" w:themeTint="BF"/>
        </w:rPr>
      </w:pPr>
      <w:r w:rsidRPr="00EA7BCB">
        <w:rPr>
          <w:rFonts w:ascii="Open Sans" w:hAnsi="Open Sans" w:cs="Open Sans"/>
          <w:b/>
          <w:bCs/>
          <w:color w:val="215E99" w:themeColor="text2" w:themeTint="BF"/>
        </w:rPr>
        <w:t xml:space="preserve">Experience &amp; Knowledge </w:t>
      </w:r>
    </w:p>
    <w:p w14:paraId="6F21784B" w14:textId="4BFDC61E" w:rsidR="00EA7BCB" w:rsidRPr="00EA7BCB" w:rsidRDefault="00EA7BCB" w:rsidP="00EA7BCB">
      <w:pPr>
        <w:numPr>
          <w:ilvl w:val="0"/>
          <w:numId w:val="7"/>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Completed (or willing to work towards) Citizens Advice generalist training </w:t>
      </w:r>
    </w:p>
    <w:p w14:paraId="71A25EA0" w14:textId="77777777" w:rsidR="00C45F51" w:rsidRPr="00EA7BCB" w:rsidRDefault="00C45F51" w:rsidP="002445A9">
      <w:pPr>
        <w:numPr>
          <w:ilvl w:val="0"/>
          <w:numId w:val="5"/>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Experience of providing advice in a client-facing role </w:t>
      </w:r>
    </w:p>
    <w:p w14:paraId="7D150AE5" w14:textId="77777777" w:rsidR="00C45F51" w:rsidRPr="00EA7BCB" w:rsidRDefault="00C45F51" w:rsidP="002445A9">
      <w:pPr>
        <w:numPr>
          <w:ilvl w:val="0"/>
          <w:numId w:val="5"/>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Good working knowledge of welfare benefits, income maximisation and debt advice. </w:t>
      </w:r>
    </w:p>
    <w:p w14:paraId="2B4FED40" w14:textId="77777777" w:rsidR="00C45F51" w:rsidRPr="00EA7BCB" w:rsidRDefault="00C45F51" w:rsidP="002445A9">
      <w:pPr>
        <w:numPr>
          <w:ilvl w:val="0"/>
          <w:numId w:val="5"/>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Understanding of issues affecting vulnerable or disadvantaged clients </w:t>
      </w:r>
    </w:p>
    <w:p w14:paraId="344D860B" w14:textId="77777777" w:rsidR="00C45F51" w:rsidRPr="00EA7BCB" w:rsidRDefault="00C45F51" w:rsidP="002445A9">
      <w:pPr>
        <w:numPr>
          <w:ilvl w:val="0"/>
          <w:numId w:val="5"/>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Understanding and commitment to the aims and principles of Citizens Advice </w:t>
      </w:r>
    </w:p>
    <w:p w14:paraId="1D1C2D03" w14:textId="77777777" w:rsidR="00C45F51" w:rsidRPr="00EA7BCB" w:rsidRDefault="00C45F51" w:rsidP="002445A9">
      <w:pPr>
        <w:numPr>
          <w:ilvl w:val="0"/>
          <w:numId w:val="5"/>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Knowledge of equality and diversity principles </w:t>
      </w:r>
    </w:p>
    <w:p w14:paraId="2FE7CBBF" w14:textId="77777777" w:rsidR="00EA7BCB" w:rsidRPr="00EA7BCB" w:rsidRDefault="00EA7BCB" w:rsidP="00EA7BCB">
      <w:pPr>
        <w:spacing w:after="0" w:line="240" w:lineRule="auto"/>
        <w:rPr>
          <w:rFonts w:ascii="Open Sans" w:hAnsi="Open Sans" w:cs="Open Sans"/>
          <w:color w:val="215E99" w:themeColor="text2" w:themeTint="BF"/>
        </w:rPr>
      </w:pPr>
    </w:p>
    <w:p w14:paraId="5CF79DD6"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 xml:space="preserve">Skills &amp; Abilities </w:t>
      </w:r>
    </w:p>
    <w:p w14:paraId="226EFB1A"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Strong interpersonal and communication skills (oral and written) </w:t>
      </w:r>
    </w:p>
    <w:p w14:paraId="16A3DE8D"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deliver advice in a clear, supportive and non-judgemental way </w:t>
      </w:r>
    </w:p>
    <w:p w14:paraId="279D935A"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manage a caseload and prioritise work effectively </w:t>
      </w:r>
    </w:p>
    <w:p w14:paraId="632AAC26"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Strong organisational skills and attention to detail </w:t>
      </w:r>
    </w:p>
    <w:p w14:paraId="771B2071"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work under pressure and meet deadlines </w:t>
      </w:r>
    </w:p>
    <w:p w14:paraId="66B88BCE"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use IT systems, particularly Microsoft 365 </w:t>
      </w:r>
    </w:p>
    <w:p w14:paraId="50D8484F"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work both independently and as part of a team </w:t>
      </w:r>
    </w:p>
    <w:p w14:paraId="145ADCD0" w14:textId="77777777" w:rsidR="00C45F51" w:rsidRPr="00EA7BCB" w:rsidRDefault="00C45F51" w:rsidP="002445A9">
      <w:pPr>
        <w:numPr>
          <w:ilvl w:val="0"/>
          <w:numId w:val="6"/>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Ability to adapt delivery to meet client needs (e.g. outreach, home visits) </w:t>
      </w:r>
    </w:p>
    <w:p w14:paraId="418A62A1" w14:textId="77777777" w:rsidR="00EA7BCB" w:rsidRPr="00EA7BCB" w:rsidRDefault="00EA7BCB" w:rsidP="00EA7BCB">
      <w:pPr>
        <w:spacing w:after="0" w:line="240" w:lineRule="auto"/>
        <w:rPr>
          <w:rFonts w:ascii="Open Sans" w:hAnsi="Open Sans" w:cs="Open Sans"/>
          <w:color w:val="215E99" w:themeColor="text2" w:themeTint="BF"/>
        </w:rPr>
      </w:pPr>
    </w:p>
    <w:p w14:paraId="7CD5D06E" w14:textId="77777777" w:rsidR="00C45F51" w:rsidRPr="00EA7BCB" w:rsidRDefault="00C45F51" w:rsidP="002445A9">
      <w:pPr>
        <w:spacing w:after="0" w:line="240" w:lineRule="auto"/>
        <w:rPr>
          <w:rFonts w:ascii="Open Sans" w:hAnsi="Open Sans" w:cs="Open Sans"/>
          <w:color w:val="215E99" w:themeColor="text2" w:themeTint="BF"/>
        </w:rPr>
      </w:pPr>
      <w:r w:rsidRPr="00EA7BCB">
        <w:rPr>
          <w:rFonts w:ascii="Open Sans" w:hAnsi="Open Sans" w:cs="Open Sans"/>
          <w:b/>
          <w:bCs/>
          <w:color w:val="215E99" w:themeColor="text2" w:themeTint="BF"/>
        </w:rPr>
        <w:t xml:space="preserve">Desirable </w:t>
      </w:r>
    </w:p>
    <w:p w14:paraId="62DB2200" w14:textId="77777777" w:rsidR="00C45F51" w:rsidRPr="00EA7BCB" w:rsidRDefault="00C45F51" w:rsidP="002445A9">
      <w:pPr>
        <w:numPr>
          <w:ilvl w:val="0"/>
          <w:numId w:val="7"/>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Experience delivering outreach or community-based services </w:t>
      </w:r>
    </w:p>
    <w:p w14:paraId="0BB45124" w14:textId="77777777" w:rsidR="00C45F51" w:rsidRPr="00EA7BCB" w:rsidRDefault="00C45F51" w:rsidP="002445A9">
      <w:pPr>
        <w:numPr>
          <w:ilvl w:val="0"/>
          <w:numId w:val="7"/>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MaPS debt advice accreditation, or commitment to work towards this rapidly </w:t>
      </w:r>
    </w:p>
    <w:p w14:paraId="1F997E37" w14:textId="77777777" w:rsidR="00C45F51" w:rsidRPr="00EA7BCB" w:rsidRDefault="00C45F51" w:rsidP="002445A9">
      <w:pPr>
        <w:numPr>
          <w:ilvl w:val="0"/>
          <w:numId w:val="7"/>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Experience contributing to reporting, monitoring or evaluation work </w:t>
      </w:r>
    </w:p>
    <w:p w14:paraId="1EE62CB3" w14:textId="7BB3B46F" w:rsidR="00C45F51" w:rsidRPr="00EA7BCB" w:rsidRDefault="00C45F51" w:rsidP="002445A9">
      <w:pPr>
        <w:numPr>
          <w:ilvl w:val="0"/>
          <w:numId w:val="7"/>
        </w:numPr>
        <w:spacing w:after="0" w:line="240" w:lineRule="auto"/>
        <w:rPr>
          <w:rFonts w:ascii="Open Sans" w:hAnsi="Open Sans" w:cs="Open Sans"/>
          <w:color w:val="215E99" w:themeColor="text2" w:themeTint="BF"/>
        </w:rPr>
      </w:pPr>
      <w:r w:rsidRPr="00EA7BCB">
        <w:rPr>
          <w:rFonts w:ascii="Open Sans" w:hAnsi="Open Sans" w:cs="Open Sans"/>
          <w:color w:val="215E99" w:themeColor="text2" w:themeTint="BF"/>
        </w:rPr>
        <w:t xml:space="preserve">Experience of partnership working with external organisations </w:t>
      </w:r>
    </w:p>
    <w:sectPr w:rsidR="00C45F51" w:rsidRPr="00EA7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7685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A3447"/>
    <w:multiLevelType w:val="multilevel"/>
    <w:tmpl w:val="6F90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BFB"/>
    <w:multiLevelType w:val="multilevel"/>
    <w:tmpl w:val="F12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72B58"/>
    <w:multiLevelType w:val="multilevel"/>
    <w:tmpl w:val="2342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736F0"/>
    <w:multiLevelType w:val="multilevel"/>
    <w:tmpl w:val="B3C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720AB"/>
    <w:multiLevelType w:val="multilevel"/>
    <w:tmpl w:val="03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93697"/>
    <w:multiLevelType w:val="multilevel"/>
    <w:tmpl w:val="1038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11CD8"/>
    <w:multiLevelType w:val="multilevel"/>
    <w:tmpl w:val="865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5477">
    <w:abstractNumId w:val="2"/>
  </w:num>
  <w:num w:numId="2" w16cid:durableId="1783763568">
    <w:abstractNumId w:val="6"/>
  </w:num>
  <w:num w:numId="3" w16cid:durableId="697705383">
    <w:abstractNumId w:val="1"/>
  </w:num>
  <w:num w:numId="4" w16cid:durableId="1684018646">
    <w:abstractNumId w:val="7"/>
  </w:num>
  <w:num w:numId="5" w16cid:durableId="292447760">
    <w:abstractNumId w:val="4"/>
  </w:num>
  <w:num w:numId="6" w16cid:durableId="685520599">
    <w:abstractNumId w:val="5"/>
  </w:num>
  <w:num w:numId="7" w16cid:durableId="376320032">
    <w:abstractNumId w:val="3"/>
  </w:num>
  <w:num w:numId="8" w16cid:durableId="88206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51"/>
    <w:rsid w:val="000E7F9B"/>
    <w:rsid w:val="001332C8"/>
    <w:rsid w:val="002445A9"/>
    <w:rsid w:val="00333E37"/>
    <w:rsid w:val="00552FD9"/>
    <w:rsid w:val="005C4668"/>
    <w:rsid w:val="00662DAE"/>
    <w:rsid w:val="008C55E1"/>
    <w:rsid w:val="008C7ADE"/>
    <w:rsid w:val="009D734D"/>
    <w:rsid w:val="00BB7EAA"/>
    <w:rsid w:val="00C45F51"/>
    <w:rsid w:val="00C9649A"/>
    <w:rsid w:val="00CA663C"/>
    <w:rsid w:val="00DF4F0A"/>
    <w:rsid w:val="00E97F78"/>
    <w:rsid w:val="00EA4D01"/>
    <w:rsid w:val="00EA7BCB"/>
    <w:rsid w:val="00FA4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5A93"/>
  <w15:chartTrackingRefBased/>
  <w15:docId w15:val="{81DA2A6B-EDD8-45D9-A7DF-2ED7D187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F51"/>
    <w:rPr>
      <w:rFonts w:eastAsiaTheme="majorEastAsia" w:cstheme="majorBidi"/>
      <w:color w:val="272727" w:themeColor="text1" w:themeTint="D8"/>
    </w:rPr>
  </w:style>
  <w:style w:type="paragraph" w:styleId="Title">
    <w:name w:val="Title"/>
    <w:basedOn w:val="Normal"/>
    <w:next w:val="Normal"/>
    <w:link w:val="TitleChar"/>
    <w:uiPriority w:val="10"/>
    <w:qFormat/>
    <w:rsid w:val="00C45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F51"/>
    <w:pPr>
      <w:spacing w:before="160"/>
      <w:jc w:val="center"/>
    </w:pPr>
    <w:rPr>
      <w:i/>
      <w:iCs/>
      <w:color w:val="404040" w:themeColor="text1" w:themeTint="BF"/>
    </w:rPr>
  </w:style>
  <w:style w:type="character" w:customStyle="1" w:styleId="QuoteChar">
    <w:name w:val="Quote Char"/>
    <w:basedOn w:val="DefaultParagraphFont"/>
    <w:link w:val="Quote"/>
    <w:uiPriority w:val="29"/>
    <w:rsid w:val="00C45F51"/>
    <w:rPr>
      <w:i/>
      <w:iCs/>
      <w:color w:val="404040" w:themeColor="text1" w:themeTint="BF"/>
    </w:rPr>
  </w:style>
  <w:style w:type="paragraph" w:styleId="ListParagraph">
    <w:name w:val="List Paragraph"/>
    <w:basedOn w:val="Normal"/>
    <w:uiPriority w:val="34"/>
    <w:qFormat/>
    <w:rsid w:val="00C45F51"/>
    <w:pPr>
      <w:ind w:left="720"/>
      <w:contextualSpacing/>
    </w:pPr>
  </w:style>
  <w:style w:type="character" w:styleId="IntenseEmphasis">
    <w:name w:val="Intense Emphasis"/>
    <w:basedOn w:val="DefaultParagraphFont"/>
    <w:uiPriority w:val="21"/>
    <w:qFormat/>
    <w:rsid w:val="00C45F51"/>
    <w:rPr>
      <w:i/>
      <w:iCs/>
      <w:color w:val="0F4761" w:themeColor="accent1" w:themeShade="BF"/>
    </w:rPr>
  </w:style>
  <w:style w:type="paragraph" w:styleId="IntenseQuote">
    <w:name w:val="Intense Quote"/>
    <w:basedOn w:val="Normal"/>
    <w:next w:val="Normal"/>
    <w:link w:val="IntenseQuoteChar"/>
    <w:uiPriority w:val="30"/>
    <w:qFormat/>
    <w:rsid w:val="00C45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F51"/>
    <w:rPr>
      <w:i/>
      <w:iCs/>
      <w:color w:val="0F4761" w:themeColor="accent1" w:themeShade="BF"/>
    </w:rPr>
  </w:style>
  <w:style w:type="character" w:styleId="IntenseReference">
    <w:name w:val="Intense Reference"/>
    <w:basedOn w:val="DefaultParagraphFont"/>
    <w:uiPriority w:val="32"/>
    <w:qFormat/>
    <w:rsid w:val="00C45F51"/>
    <w:rPr>
      <w:b/>
      <w:bCs/>
      <w:smallCaps/>
      <w:color w:val="0F4761" w:themeColor="accent1" w:themeShade="BF"/>
      <w:spacing w:val="5"/>
    </w:rPr>
  </w:style>
  <w:style w:type="paragraph" w:styleId="NormalWeb">
    <w:name w:val="Normal (Web)"/>
    <w:basedOn w:val="Normal"/>
    <w:uiPriority w:val="99"/>
    <w:semiHidden/>
    <w:unhideWhenUsed/>
    <w:rsid w:val="00C45F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45F51"/>
    <w:rPr>
      <w:color w:val="467886" w:themeColor="hyperlink"/>
      <w:u w:val="single"/>
    </w:rPr>
  </w:style>
  <w:style w:type="character" w:styleId="UnresolvedMention">
    <w:name w:val="Unresolved Mention"/>
    <w:basedOn w:val="DefaultParagraphFont"/>
    <w:uiPriority w:val="99"/>
    <w:semiHidden/>
    <w:unhideWhenUsed/>
    <w:rsid w:val="00C45F51"/>
    <w:rPr>
      <w:color w:val="605E5C"/>
      <w:shd w:val="clear" w:color="auto" w:fill="E1DFDD"/>
    </w:rPr>
  </w:style>
  <w:style w:type="character" w:styleId="FollowedHyperlink">
    <w:name w:val="FollowedHyperlink"/>
    <w:basedOn w:val="DefaultParagraphFont"/>
    <w:uiPriority w:val="99"/>
    <w:semiHidden/>
    <w:unhideWhenUsed/>
    <w:rsid w:val="00C45F51"/>
    <w:rPr>
      <w:color w:val="96607D" w:themeColor="followedHyperlink"/>
      <w:u w:val="single"/>
    </w:rPr>
  </w:style>
  <w:style w:type="paragraph" w:styleId="ListBullet">
    <w:name w:val="List Bullet"/>
    <w:basedOn w:val="Normal"/>
    <w:uiPriority w:val="99"/>
    <w:unhideWhenUsed/>
    <w:rsid w:val="002445A9"/>
    <w:pPr>
      <w:numPr>
        <w:numId w:val="8"/>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sudburycab.org.uk" TargetMode="External"/><Relationship Id="rId4" Type="http://schemas.openxmlformats.org/officeDocument/2006/relationships/numbering" Target="numbering.xml"/><Relationship Id="rId9" Type="http://schemas.openxmlformats.org/officeDocument/2006/relationships/hyperlink" Target="http://www.sudburycab.org.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dd290a6-13e0-4f31-b54c-2b57434158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BF73C131D6144A53090D869340076" ma:contentTypeVersion="17" ma:contentTypeDescription="Create a new document." ma:contentTypeScope="" ma:versionID="35170287af98b1fdccc677065005bc52">
  <xsd:schema xmlns:xsd="http://www.w3.org/2001/XMLSchema" xmlns:xs="http://www.w3.org/2001/XMLSchema" xmlns:p="http://schemas.microsoft.com/office/2006/metadata/properties" xmlns:ns3="0dd290a6-13e0-4f31-b54c-2b5743415870" xmlns:ns4="151c7942-94a6-4af3-b599-64e27a064fa6" targetNamespace="http://schemas.microsoft.com/office/2006/metadata/properties" ma:root="true" ma:fieldsID="cd36dee3ed07749aec98d3f9e26f2564" ns3:_="" ns4:_="">
    <xsd:import namespace="0dd290a6-13e0-4f31-b54c-2b5743415870"/>
    <xsd:import namespace="151c7942-94a6-4af3-b599-64e27a064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90a6-13e0-4f31-b54c-2b5743415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c7942-94a6-4af3-b599-64e27a064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9967-1E97-403F-A201-14FD0B946F0E}">
  <ds:schemaRefs>
    <ds:schemaRef ds:uri="http://schemas.microsoft.com/sharepoint/v3/contenttype/forms"/>
  </ds:schemaRefs>
</ds:datastoreItem>
</file>

<file path=customXml/itemProps2.xml><?xml version="1.0" encoding="utf-8"?>
<ds:datastoreItem xmlns:ds="http://schemas.openxmlformats.org/officeDocument/2006/customXml" ds:itemID="{1E43996E-E863-4F00-A1CA-94F6457F99AB}">
  <ds:schemaRefs>
    <ds:schemaRef ds:uri="http://schemas.microsoft.com/office/2006/metadata/properties"/>
    <ds:schemaRef ds:uri="http://schemas.microsoft.com/office/infopath/2007/PartnerControls"/>
    <ds:schemaRef ds:uri="0dd290a6-13e0-4f31-b54c-2b5743415870"/>
  </ds:schemaRefs>
</ds:datastoreItem>
</file>

<file path=customXml/itemProps3.xml><?xml version="1.0" encoding="utf-8"?>
<ds:datastoreItem xmlns:ds="http://schemas.openxmlformats.org/officeDocument/2006/customXml" ds:itemID="{25DA00F1-916F-4D86-83A6-B971315FC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90a6-13e0-4f31-b54c-2b5743415870"/>
    <ds:schemaRef ds:uri="151c7942-94a6-4af3-b599-64e27a06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Mason</dc:creator>
  <cp:keywords/>
  <dc:description/>
  <cp:lastModifiedBy>Jess Mason</cp:lastModifiedBy>
  <cp:revision>9</cp:revision>
  <dcterms:created xsi:type="dcterms:W3CDTF">2026-06-09T14:09:00Z</dcterms:created>
  <dcterms:modified xsi:type="dcterms:W3CDTF">2026-06-11T16:24:00Z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0x010100A6ABF73C131D6144A53090D869340076</vt:lpwstr>
  </property>
</Properties>
</file>